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2700E7" w14:textId="77777777" w:rsidR="00CB448F" w:rsidRDefault="00CB448F">
      <w:pPr>
        <w:rPr>
          <w:rFonts w:ascii="Arial" w:eastAsia="Times New Roman" w:hAnsi="Arial" w:cs="Arial"/>
          <w:color w:val="1F1F1F"/>
          <w:sz w:val="24"/>
          <w:szCs w:val="24"/>
          <w:lang w:eastAsia="fr-FR"/>
        </w:rPr>
      </w:pPr>
    </w:p>
    <w:p w14:paraId="7CE28E35" w14:textId="4FE83E4A" w:rsidR="00CB448F" w:rsidRDefault="00CB448F" w:rsidP="00CB448F">
      <w:pPr>
        <w:spacing w:after="0"/>
        <w:rPr>
          <w:sz w:val="24"/>
          <w:szCs w:val="24"/>
        </w:rPr>
      </w:pPr>
      <w:r>
        <w:rPr>
          <w:sz w:val="24"/>
          <w:szCs w:val="24"/>
        </w:rPr>
        <w:t>LETTRE DU DOCTEUR ERIC LESPESSAILLES SUR L’OSTEOPOROSE</w:t>
      </w:r>
    </w:p>
    <w:p w14:paraId="502905F9" w14:textId="77777777" w:rsidR="00CB448F" w:rsidRDefault="00CB448F" w:rsidP="00CB448F">
      <w:pPr>
        <w:spacing w:after="0"/>
        <w:rPr>
          <w:sz w:val="24"/>
          <w:szCs w:val="24"/>
        </w:rPr>
      </w:pPr>
    </w:p>
    <w:p w14:paraId="4FFEF0FA" w14:textId="1A768716" w:rsidR="00CB448F" w:rsidRPr="00CB448F" w:rsidRDefault="00CB448F" w:rsidP="00CB448F">
      <w:pPr>
        <w:spacing w:after="0"/>
        <w:rPr>
          <w:sz w:val="24"/>
          <w:szCs w:val="24"/>
        </w:rPr>
      </w:pPr>
      <w:r w:rsidRPr="00CB448F">
        <w:rPr>
          <w:sz w:val="24"/>
          <w:szCs w:val="24"/>
        </w:rPr>
        <w:t>Docteur. Praticien hospitalier rhumatologue.</w:t>
      </w:r>
    </w:p>
    <w:p w14:paraId="026F8097" w14:textId="77777777" w:rsidR="00CB448F" w:rsidRPr="00CB448F" w:rsidRDefault="00CB448F" w:rsidP="00CB448F">
      <w:pPr>
        <w:spacing w:after="0"/>
        <w:rPr>
          <w:sz w:val="24"/>
          <w:szCs w:val="24"/>
        </w:rPr>
      </w:pPr>
      <w:r w:rsidRPr="00CB448F">
        <w:rPr>
          <w:sz w:val="24"/>
          <w:szCs w:val="24"/>
        </w:rPr>
        <w:t>Directeur médical de la Plateforme Recherche Innovation Mutualisée d’Orléans (PRIMMO).</w:t>
      </w:r>
    </w:p>
    <w:p w14:paraId="1A974051" w14:textId="0AA4C533" w:rsidR="00CB448F" w:rsidRPr="00CB448F" w:rsidRDefault="00CB448F" w:rsidP="00CB448F">
      <w:pPr>
        <w:spacing w:after="0"/>
        <w:rPr>
          <w:rFonts w:ascii="Arial" w:eastAsia="Times New Roman" w:hAnsi="Arial" w:cs="Arial"/>
          <w:color w:val="1F1F1F"/>
          <w:sz w:val="24"/>
          <w:szCs w:val="24"/>
          <w:lang w:eastAsia="fr-FR"/>
        </w:rPr>
      </w:pPr>
      <w:r w:rsidRPr="00CB448F">
        <w:rPr>
          <w:sz w:val="24"/>
          <w:szCs w:val="24"/>
        </w:rPr>
        <w:t>Ancien président de l’IPROS (Institut de Prévention et de Recherche sur l’Ostéoporose).</w:t>
      </w:r>
    </w:p>
    <w:p w14:paraId="7E52F198" w14:textId="77777777" w:rsidR="00CB448F" w:rsidRDefault="00CB448F">
      <w:pPr>
        <w:rPr>
          <w:rFonts w:ascii="Arial" w:eastAsia="Times New Roman" w:hAnsi="Arial" w:cs="Arial"/>
          <w:color w:val="1F1F1F"/>
          <w:sz w:val="24"/>
          <w:szCs w:val="24"/>
          <w:lang w:eastAsia="fr-FR"/>
        </w:rPr>
      </w:pPr>
    </w:p>
    <w:p w14:paraId="79AD7830" w14:textId="42667C66" w:rsidR="00DB7541" w:rsidRPr="00A26425" w:rsidRDefault="00DB7541">
      <w:pPr>
        <w:rPr>
          <w:rFonts w:ascii="Arial" w:eastAsia="Times New Roman" w:hAnsi="Arial" w:cs="Arial"/>
          <w:b/>
          <w:bCs/>
          <w:color w:val="1F1F1F"/>
          <w:sz w:val="24"/>
          <w:szCs w:val="24"/>
          <w:lang w:eastAsia="fr-FR"/>
        </w:rPr>
      </w:pPr>
      <w:r w:rsidRPr="00A26425">
        <w:rPr>
          <w:rFonts w:ascii="Arial" w:eastAsia="Times New Roman" w:hAnsi="Arial" w:cs="Arial"/>
          <w:b/>
          <w:bCs/>
          <w:color w:val="1F1F1F"/>
          <w:sz w:val="24"/>
          <w:szCs w:val="24"/>
          <w:lang w:eastAsia="fr-FR"/>
        </w:rPr>
        <w:t xml:space="preserve">Journée mondiale de l’ostéoporose </w:t>
      </w:r>
      <w:r w:rsidR="00CB448F" w:rsidRPr="00A26425">
        <w:rPr>
          <w:rFonts w:ascii="Arial" w:eastAsia="Times New Roman" w:hAnsi="Arial" w:cs="Arial"/>
          <w:b/>
          <w:bCs/>
          <w:color w:val="1F1F1F"/>
          <w:sz w:val="24"/>
          <w:szCs w:val="24"/>
          <w:lang w:eastAsia="fr-FR"/>
        </w:rPr>
        <w:t xml:space="preserve">octobre </w:t>
      </w:r>
      <w:r w:rsidRPr="00A26425">
        <w:rPr>
          <w:rFonts w:ascii="Arial" w:eastAsia="Times New Roman" w:hAnsi="Arial" w:cs="Arial"/>
          <w:b/>
          <w:bCs/>
          <w:color w:val="1F1F1F"/>
          <w:sz w:val="24"/>
          <w:szCs w:val="24"/>
          <w:lang w:eastAsia="fr-FR"/>
        </w:rPr>
        <w:t>2025</w:t>
      </w:r>
    </w:p>
    <w:p w14:paraId="0EE8C91E" w14:textId="77777777" w:rsidR="00DB7541" w:rsidRDefault="00DB7541">
      <w:pPr>
        <w:rPr>
          <w:rFonts w:ascii="Arial" w:eastAsia="Times New Roman" w:hAnsi="Arial" w:cs="Arial"/>
          <w:color w:val="1F1F1F"/>
          <w:sz w:val="24"/>
          <w:szCs w:val="24"/>
          <w:lang w:eastAsia="fr-FR"/>
        </w:rPr>
      </w:pPr>
    </w:p>
    <w:p w14:paraId="13784B29" w14:textId="77777777" w:rsidR="00912FAF" w:rsidRDefault="000566AF">
      <w:pPr>
        <w:rPr>
          <w:rFonts w:ascii="Arial" w:eastAsia="Times New Roman" w:hAnsi="Arial" w:cs="Arial"/>
          <w:color w:val="1F1F1F"/>
          <w:sz w:val="24"/>
          <w:szCs w:val="24"/>
          <w:lang w:eastAsia="fr-FR"/>
        </w:rPr>
      </w:pPr>
      <w:r w:rsidRPr="00FF4044">
        <w:rPr>
          <w:rFonts w:ascii="Arial" w:eastAsia="Times New Roman" w:hAnsi="Arial" w:cs="Arial"/>
          <w:color w:val="1F1F1F"/>
          <w:sz w:val="24"/>
          <w:szCs w:val="24"/>
          <w:lang w:eastAsia="fr-FR"/>
        </w:rPr>
        <w:t>Le nombre de fractures liées à </w:t>
      </w:r>
      <w:hyperlink r:id="rId4" w:tooltip="Learn more about osteoporosis from ScienceDirect's AI-generated Topic Pages" w:history="1">
        <w:r w:rsidRPr="00FF4044">
          <w:rPr>
            <w:rFonts w:ascii="Arial" w:eastAsia="Times New Roman" w:hAnsi="Arial" w:cs="Arial"/>
            <w:sz w:val="24"/>
            <w:szCs w:val="24"/>
            <w:lang w:eastAsia="fr-FR"/>
          </w:rPr>
          <w:t>l’ostéoporose</w:t>
        </w:r>
      </w:hyperlink>
      <w:r w:rsidRPr="00FF4044">
        <w:rPr>
          <w:rFonts w:ascii="Arial" w:eastAsia="Times New Roman" w:hAnsi="Arial" w:cs="Arial"/>
          <w:color w:val="1F1F1F"/>
          <w:sz w:val="24"/>
          <w:szCs w:val="24"/>
          <w:lang w:eastAsia="fr-FR"/>
        </w:rPr>
        <w:t> va augmenter considérablement au cours des prochaines décennies en raison de l’augmentation du nombre de patients âgés à haut risque de chutes et de fractures. Les progrès dans le diagnostic et le traitement de </w:t>
      </w:r>
      <w:hyperlink r:id="rId5" w:tooltip="Learn more about osteoporosis from ScienceDirect's AI-generated Topic Pages" w:history="1">
        <w:r w:rsidRPr="00FF4044">
          <w:rPr>
            <w:rFonts w:ascii="Arial" w:eastAsia="Times New Roman" w:hAnsi="Arial" w:cs="Arial"/>
            <w:sz w:val="24"/>
            <w:szCs w:val="24"/>
            <w:lang w:eastAsia="fr-FR"/>
          </w:rPr>
          <w:t>l’ostéoporose</w:t>
        </w:r>
      </w:hyperlink>
      <w:r w:rsidRPr="00FF4044">
        <w:rPr>
          <w:rFonts w:ascii="Arial" w:eastAsia="Times New Roman" w:hAnsi="Arial" w:cs="Arial"/>
          <w:color w:val="1F1F1F"/>
          <w:sz w:val="24"/>
          <w:szCs w:val="24"/>
          <w:lang w:eastAsia="fr-FR"/>
        </w:rPr>
        <w:t xml:space="preserve"> peuvent modifier nos stratégies de prise en charge des patients atteints d’ostéoporose : le concept de risque imminent de fracture, la question de savoir comment séquencer correctement le traitement, l’efficacité potentielle du dépistage et les stratégies de traitement ciblées. </w:t>
      </w:r>
    </w:p>
    <w:p w14:paraId="08E80D69" w14:textId="77777777" w:rsidR="00DB7541" w:rsidRDefault="000566AF">
      <w:pPr>
        <w:rPr>
          <w:rFonts w:ascii="Arial" w:eastAsia="Times New Roman" w:hAnsi="Arial" w:cs="Arial"/>
          <w:color w:val="1F1F1F"/>
          <w:sz w:val="24"/>
          <w:szCs w:val="24"/>
          <w:lang w:eastAsia="fr-FR"/>
        </w:rPr>
      </w:pPr>
      <w:r w:rsidRPr="00FF4044">
        <w:rPr>
          <w:rFonts w:ascii="Arial" w:eastAsia="Times New Roman" w:hAnsi="Arial" w:cs="Arial"/>
          <w:color w:val="1F1F1F"/>
          <w:sz w:val="24"/>
          <w:szCs w:val="24"/>
          <w:lang w:eastAsia="fr-FR"/>
        </w:rPr>
        <w:t>Cependant en dépit de ces progrès, peu de patients reçoivent un traitement approprié pour l’ostéoporose, même après une fracture. Le déficit de prise en charge dans le traitement de l’ostéoporose est liée à plusieurs facteurs, notamment les craintes et les croyances des patients et des médecins quant aux </w:t>
      </w:r>
      <w:hyperlink r:id="rId6" w:tooltip="Learn more about adverse effects from ScienceDirect's AI-generated Topic Pages" w:history="1">
        <w:r w:rsidRPr="00FF4044">
          <w:rPr>
            <w:rFonts w:ascii="Arial" w:eastAsia="Times New Roman" w:hAnsi="Arial" w:cs="Arial"/>
            <w:sz w:val="24"/>
            <w:szCs w:val="24"/>
            <w:lang w:eastAsia="fr-FR"/>
          </w:rPr>
          <w:t>effets indésirables</w:t>
        </w:r>
      </w:hyperlink>
      <w:r w:rsidRPr="00FF4044">
        <w:rPr>
          <w:rFonts w:ascii="Arial" w:eastAsia="Times New Roman" w:hAnsi="Arial" w:cs="Arial"/>
          <w:color w:val="1F1F1F"/>
          <w:sz w:val="24"/>
          <w:szCs w:val="24"/>
          <w:lang w:eastAsia="fr-FR"/>
        </w:rPr>
        <w:t> des traitements.</w:t>
      </w:r>
    </w:p>
    <w:p w14:paraId="49571A62" w14:textId="77777777" w:rsidR="000566AF" w:rsidRPr="00FF4044" w:rsidRDefault="000566AF">
      <w:pPr>
        <w:rPr>
          <w:rFonts w:ascii="Arial" w:eastAsia="Times New Roman" w:hAnsi="Arial" w:cs="Arial"/>
          <w:color w:val="1F1F1F"/>
          <w:sz w:val="24"/>
          <w:szCs w:val="24"/>
          <w:lang w:eastAsia="fr-FR"/>
        </w:rPr>
      </w:pPr>
      <w:r w:rsidRPr="00FF4044">
        <w:rPr>
          <w:rFonts w:ascii="Arial" w:eastAsia="Times New Roman" w:hAnsi="Arial" w:cs="Arial"/>
          <w:color w:val="1F1F1F"/>
          <w:sz w:val="24"/>
          <w:szCs w:val="24"/>
          <w:lang w:eastAsia="fr-FR"/>
        </w:rPr>
        <w:t xml:space="preserve"> Améliorer la sélection minutieuse des patients à haut risque de fracture, la sélection de la meilleure stratégie thérapeutique et une communication précise sur le risque de fracture et la fragilité osseuse sont indispensables. </w:t>
      </w:r>
    </w:p>
    <w:p w14:paraId="2D9C0602" w14:textId="77777777" w:rsidR="00DB7541" w:rsidRDefault="000566AF" w:rsidP="000566AF">
      <w:pPr>
        <w:spacing w:after="0" w:line="390" w:lineRule="atLeast"/>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 xml:space="preserve">Dans ce contexte de prise en charge très insuffisante </w:t>
      </w:r>
      <w:r w:rsidR="00FF4044">
        <w:rPr>
          <w:rFonts w:ascii="Arial" w:eastAsia="Times New Roman" w:hAnsi="Arial" w:cs="Arial"/>
          <w:color w:val="1F1F1F"/>
          <w:sz w:val="24"/>
          <w:szCs w:val="24"/>
          <w:lang w:eastAsia="fr-FR"/>
        </w:rPr>
        <w:t>de</w:t>
      </w:r>
      <w:r>
        <w:rPr>
          <w:rFonts w:ascii="Arial" w:eastAsia="Times New Roman" w:hAnsi="Arial" w:cs="Arial"/>
          <w:color w:val="1F1F1F"/>
          <w:sz w:val="24"/>
          <w:szCs w:val="24"/>
          <w:lang w:eastAsia="fr-FR"/>
        </w:rPr>
        <w:t xml:space="preserve"> </w:t>
      </w:r>
      <w:r w:rsidR="00FF4044">
        <w:rPr>
          <w:rFonts w:ascii="Arial" w:eastAsia="Times New Roman" w:hAnsi="Arial" w:cs="Arial"/>
          <w:color w:val="1F1F1F"/>
          <w:sz w:val="24"/>
          <w:szCs w:val="24"/>
          <w:lang w:eastAsia="fr-FR"/>
        </w:rPr>
        <w:t>l</w:t>
      </w:r>
      <w:r w:rsidRPr="000566AF">
        <w:rPr>
          <w:rFonts w:ascii="Arial" w:eastAsia="Times New Roman" w:hAnsi="Arial" w:cs="Arial"/>
          <w:color w:val="1F1F1F"/>
          <w:sz w:val="24"/>
          <w:szCs w:val="24"/>
          <w:lang w:eastAsia="fr-FR"/>
        </w:rPr>
        <w:t>’ostéoporose</w:t>
      </w:r>
      <w:r w:rsidR="00FF4044">
        <w:rPr>
          <w:rFonts w:ascii="Arial" w:eastAsia="Times New Roman" w:hAnsi="Arial" w:cs="Arial"/>
          <w:color w:val="1F1F1F"/>
          <w:sz w:val="24"/>
          <w:szCs w:val="24"/>
          <w:lang w:eastAsia="fr-FR"/>
        </w:rPr>
        <w:t>, il est bon de rappeler les points suivants :</w:t>
      </w:r>
    </w:p>
    <w:p w14:paraId="559F3D7D" w14:textId="77777777" w:rsidR="00DB7541" w:rsidRDefault="00FF4044" w:rsidP="000566AF">
      <w:pPr>
        <w:spacing w:after="0" w:line="390" w:lineRule="atLeast"/>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 xml:space="preserve"> </w:t>
      </w:r>
      <w:r w:rsidR="00DB7541">
        <w:rPr>
          <w:rFonts w:ascii="Arial" w:eastAsia="Times New Roman" w:hAnsi="Arial" w:cs="Arial"/>
          <w:color w:val="1F1F1F"/>
          <w:sz w:val="24"/>
          <w:szCs w:val="24"/>
          <w:lang w:eastAsia="fr-FR"/>
        </w:rPr>
        <w:t>L</w:t>
      </w:r>
      <w:r>
        <w:rPr>
          <w:rFonts w:ascii="Arial" w:eastAsia="Times New Roman" w:hAnsi="Arial" w:cs="Arial"/>
          <w:color w:val="1F1F1F"/>
          <w:sz w:val="24"/>
          <w:szCs w:val="24"/>
          <w:lang w:eastAsia="fr-FR"/>
        </w:rPr>
        <w:t xml:space="preserve">’ostéoporose </w:t>
      </w:r>
      <w:r w:rsidR="000566AF" w:rsidRPr="000566AF">
        <w:rPr>
          <w:rFonts w:ascii="Arial" w:eastAsia="Times New Roman" w:hAnsi="Arial" w:cs="Arial"/>
          <w:color w:val="1F1F1F"/>
          <w:sz w:val="24"/>
          <w:szCs w:val="24"/>
          <w:lang w:eastAsia="fr-FR"/>
        </w:rPr>
        <w:t xml:space="preserve">est une maladie osseuse généralisée caractérisée par une diminution de la masse osseuse et une détérioration de la microarchitecture osseuse entraînant un risque accru de fracture. Ainsi, l’ostéoporose est à la fois une maladie et un facteur de risque de fracture. </w:t>
      </w:r>
    </w:p>
    <w:p w14:paraId="5906B82E" w14:textId="77777777" w:rsidR="00DB7541" w:rsidRDefault="000566AF" w:rsidP="000566AF">
      <w:pPr>
        <w:spacing w:after="0" w:line="390" w:lineRule="atLeast"/>
        <w:rPr>
          <w:rFonts w:ascii="Arial" w:eastAsia="Times New Roman" w:hAnsi="Arial" w:cs="Arial"/>
          <w:color w:val="1F1F1F"/>
          <w:sz w:val="24"/>
          <w:szCs w:val="24"/>
          <w:lang w:eastAsia="fr-FR"/>
        </w:rPr>
      </w:pPr>
      <w:r w:rsidRPr="000566AF">
        <w:rPr>
          <w:rFonts w:ascii="Arial" w:eastAsia="Times New Roman" w:hAnsi="Arial" w:cs="Arial"/>
          <w:color w:val="1F1F1F"/>
          <w:sz w:val="24"/>
          <w:szCs w:val="24"/>
          <w:lang w:eastAsia="fr-FR"/>
        </w:rPr>
        <w:t xml:space="preserve">Les fractures de fragilité sont un problème de santé considérable, certaines d’entre elles étant associées à une morbidité et à une mortalité accrues, et entraînent un fardeau économique substantiel dans le monde entier. </w:t>
      </w:r>
    </w:p>
    <w:p w14:paraId="71D49965" w14:textId="77777777" w:rsidR="0082009C" w:rsidRDefault="000566AF" w:rsidP="000566AF">
      <w:pPr>
        <w:spacing w:after="0" w:line="390" w:lineRule="atLeast"/>
        <w:rPr>
          <w:rFonts w:ascii="Arial" w:eastAsia="Times New Roman" w:hAnsi="Arial" w:cs="Arial"/>
          <w:color w:val="1F1F1F"/>
          <w:sz w:val="24"/>
          <w:szCs w:val="24"/>
          <w:lang w:eastAsia="fr-FR"/>
        </w:rPr>
      </w:pPr>
      <w:r w:rsidRPr="000566AF">
        <w:rPr>
          <w:rFonts w:ascii="Arial" w:eastAsia="Times New Roman" w:hAnsi="Arial" w:cs="Arial"/>
          <w:color w:val="1F1F1F"/>
          <w:sz w:val="24"/>
          <w:szCs w:val="24"/>
          <w:lang w:eastAsia="fr-FR"/>
        </w:rPr>
        <w:t xml:space="preserve">L’objectif du traitement de l’ostéoporose est de diminuer le risque de fracture. Des </w:t>
      </w:r>
      <w:r w:rsidR="00674833">
        <w:rPr>
          <w:rFonts w:ascii="Arial" w:eastAsia="Times New Roman" w:hAnsi="Arial" w:cs="Arial"/>
          <w:color w:val="1F1F1F"/>
          <w:sz w:val="24"/>
          <w:szCs w:val="24"/>
          <w:lang w:eastAsia="fr-FR"/>
        </w:rPr>
        <w:t xml:space="preserve">recommandations </w:t>
      </w:r>
      <w:r w:rsidRPr="000566AF">
        <w:rPr>
          <w:rFonts w:ascii="Arial" w:eastAsia="Times New Roman" w:hAnsi="Arial" w:cs="Arial"/>
          <w:color w:val="1F1F1F"/>
          <w:sz w:val="24"/>
          <w:szCs w:val="24"/>
          <w:lang w:eastAsia="fr-FR"/>
        </w:rPr>
        <w:t xml:space="preserve">mondiales sont maintenant disponibles pour le dépistage des patients à haut risque de fracture et pour le diagnostic et le traitement de l’ostéoporose. </w:t>
      </w:r>
    </w:p>
    <w:p w14:paraId="040DABFC" w14:textId="77777777" w:rsidR="006C615C" w:rsidRDefault="006C615C" w:rsidP="0082009C">
      <w:pPr>
        <w:autoSpaceDE w:val="0"/>
        <w:autoSpaceDN w:val="0"/>
        <w:adjustRightInd w:val="0"/>
        <w:spacing w:after="0" w:line="240" w:lineRule="auto"/>
        <w:rPr>
          <w:rFonts w:ascii="Arial" w:eastAsia="Times New Roman" w:hAnsi="Arial" w:cs="Arial"/>
          <w:color w:val="1F1F1F"/>
          <w:sz w:val="24"/>
          <w:szCs w:val="24"/>
          <w:lang w:eastAsia="fr-FR"/>
        </w:rPr>
      </w:pPr>
    </w:p>
    <w:p w14:paraId="1B8B926E" w14:textId="77777777" w:rsidR="00A840EA" w:rsidRDefault="00B645BB" w:rsidP="006C615C">
      <w:pPr>
        <w:autoSpaceDE w:val="0"/>
        <w:autoSpaceDN w:val="0"/>
        <w:adjustRightInd w:val="0"/>
        <w:spacing w:after="0" w:line="360" w:lineRule="auto"/>
        <w:rPr>
          <w:rFonts w:ascii="Arial" w:eastAsia="Times New Roman" w:hAnsi="Arial" w:cs="Arial"/>
          <w:color w:val="1F1F1F"/>
          <w:sz w:val="24"/>
          <w:szCs w:val="24"/>
          <w:lang w:eastAsia="fr-FR"/>
        </w:rPr>
      </w:pPr>
      <w:r w:rsidRPr="0082009C">
        <w:rPr>
          <w:rFonts w:ascii="Arial" w:eastAsia="Times New Roman" w:hAnsi="Arial" w:cs="Arial"/>
          <w:color w:val="1F1F1F"/>
          <w:sz w:val="24"/>
          <w:szCs w:val="24"/>
          <w:lang w:eastAsia="fr-FR"/>
        </w:rPr>
        <w:lastRenderedPageBreak/>
        <w:t>La densité minérale osseuse diminue progressivement à</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partir de la quatrième décennie de la vie, avec une diminution accélérée chez</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les femmes pendant la ménopause. La prévention de l'ostéoporose vise à</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ralentir le taux de perte osseuse et devrait donc être initiée plus tôt, en ciblant</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déjà les personnes d'âge moyen. La recherche a démontré que les chutes</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ne sont pas exclusivement un problème pour les personnes âgées, et l'âge</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moyen a été identifié comme une étape critique de la vie pour la prévention</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 xml:space="preserve">des chutes. </w:t>
      </w:r>
    </w:p>
    <w:p w14:paraId="547D3C0F" w14:textId="77777777" w:rsidR="00A840EA" w:rsidRDefault="00A840EA"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Dans le contexte de cette journée mondiale de l’ostéoporose, il est bon de rappeler qu’il est possible à l’échelon individuel de travailler pour sa propre santé osseuse en faisant de l’activité physique et sportive.</w:t>
      </w:r>
    </w:p>
    <w:p w14:paraId="6375EAD5" w14:textId="77777777" w:rsidR="00B645BB" w:rsidRDefault="00B645BB" w:rsidP="006C615C">
      <w:pPr>
        <w:autoSpaceDE w:val="0"/>
        <w:autoSpaceDN w:val="0"/>
        <w:adjustRightInd w:val="0"/>
        <w:spacing w:after="0" w:line="360" w:lineRule="auto"/>
        <w:rPr>
          <w:rFonts w:ascii="Arial" w:eastAsia="Times New Roman" w:hAnsi="Arial" w:cs="Arial"/>
          <w:color w:val="1F1F1F"/>
          <w:sz w:val="24"/>
          <w:szCs w:val="24"/>
          <w:lang w:eastAsia="fr-FR"/>
        </w:rPr>
      </w:pPr>
      <w:r w:rsidRPr="0082009C">
        <w:rPr>
          <w:rFonts w:ascii="Arial" w:eastAsia="Times New Roman" w:hAnsi="Arial" w:cs="Arial"/>
          <w:color w:val="1F1F1F"/>
          <w:sz w:val="24"/>
          <w:szCs w:val="24"/>
          <w:lang w:eastAsia="fr-FR"/>
        </w:rPr>
        <w:t>L’entraînement physique est considéré comme un élément</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essentiel de la prévention et du traitement de l’ostéoporose, ainsi que de la</w:t>
      </w:r>
      <w:r w:rsidR="0082009C">
        <w:rPr>
          <w:rFonts w:ascii="Arial" w:eastAsia="Times New Roman" w:hAnsi="Arial" w:cs="Arial"/>
          <w:color w:val="1F1F1F"/>
          <w:sz w:val="24"/>
          <w:szCs w:val="24"/>
          <w:lang w:eastAsia="fr-FR"/>
        </w:rPr>
        <w:t xml:space="preserve"> </w:t>
      </w:r>
      <w:r w:rsidRPr="0082009C">
        <w:rPr>
          <w:rFonts w:ascii="Arial" w:eastAsia="Times New Roman" w:hAnsi="Arial" w:cs="Arial"/>
          <w:color w:val="1F1F1F"/>
          <w:sz w:val="24"/>
          <w:szCs w:val="24"/>
          <w:lang w:eastAsia="fr-FR"/>
        </w:rPr>
        <w:t>réduction du risque de chutes et de fracture</w:t>
      </w:r>
      <w:r w:rsidR="0082009C">
        <w:rPr>
          <w:rFonts w:ascii="Arial" w:eastAsia="Times New Roman" w:hAnsi="Arial" w:cs="Arial"/>
          <w:color w:val="1F1F1F"/>
          <w:sz w:val="24"/>
          <w:szCs w:val="24"/>
          <w:lang w:eastAsia="fr-FR"/>
        </w:rPr>
        <w:t>s.</w:t>
      </w:r>
    </w:p>
    <w:p w14:paraId="3DBECFFC" w14:textId="77777777" w:rsidR="00065D3B" w:rsidRDefault="00065D3B"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Parmi les activités physiques et sportives certain</w:t>
      </w:r>
      <w:r w:rsidR="00DB7541">
        <w:rPr>
          <w:rFonts w:ascii="Arial" w:eastAsia="Times New Roman" w:hAnsi="Arial" w:cs="Arial"/>
          <w:color w:val="1F1F1F"/>
          <w:sz w:val="24"/>
          <w:szCs w:val="24"/>
          <w:lang w:eastAsia="fr-FR"/>
        </w:rPr>
        <w:t>es</w:t>
      </w:r>
      <w:r>
        <w:rPr>
          <w:rFonts w:ascii="Arial" w:eastAsia="Times New Roman" w:hAnsi="Arial" w:cs="Arial"/>
          <w:color w:val="1F1F1F"/>
          <w:sz w:val="24"/>
          <w:szCs w:val="24"/>
          <w:lang w:eastAsia="fr-FR"/>
        </w:rPr>
        <w:t xml:space="preserve"> ont un bénéfice</w:t>
      </w:r>
      <w:r w:rsidR="00A937AA">
        <w:rPr>
          <w:rFonts w:ascii="Arial" w:eastAsia="Times New Roman" w:hAnsi="Arial" w:cs="Arial"/>
          <w:color w:val="1F1F1F"/>
          <w:sz w:val="24"/>
          <w:szCs w:val="24"/>
          <w:lang w:eastAsia="fr-FR"/>
        </w:rPr>
        <w:t xml:space="preserve"> direct sur le tissu osseux.</w:t>
      </w:r>
    </w:p>
    <w:p w14:paraId="5C3DD1E2" w14:textId="77777777" w:rsidR="00DB7541" w:rsidRDefault="00A937AA"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Parmi c</w:t>
      </w:r>
      <w:r w:rsidR="00DB7541">
        <w:rPr>
          <w:rFonts w:ascii="Arial" w:eastAsia="Times New Roman" w:hAnsi="Arial" w:cs="Arial"/>
          <w:color w:val="1F1F1F"/>
          <w:sz w:val="24"/>
          <w:szCs w:val="24"/>
          <w:lang w:eastAsia="fr-FR"/>
        </w:rPr>
        <w:t>elles</w:t>
      </w:r>
      <w:r>
        <w:rPr>
          <w:rFonts w:ascii="Arial" w:eastAsia="Times New Roman" w:hAnsi="Arial" w:cs="Arial"/>
          <w:color w:val="1F1F1F"/>
          <w:sz w:val="24"/>
          <w:szCs w:val="24"/>
          <w:lang w:eastAsia="fr-FR"/>
        </w:rPr>
        <w:t>-ci, la marche, la course à pied, le tennis, la gymnastique ou l’haltérophilie</w:t>
      </w:r>
      <w:r w:rsidR="00E55D61">
        <w:rPr>
          <w:rFonts w:ascii="Arial" w:eastAsia="Times New Roman" w:hAnsi="Arial" w:cs="Arial"/>
          <w:color w:val="1F1F1F"/>
          <w:sz w:val="24"/>
          <w:szCs w:val="24"/>
          <w:lang w:eastAsia="fr-FR"/>
        </w:rPr>
        <w:t>-musculation</w:t>
      </w:r>
      <w:r>
        <w:rPr>
          <w:rFonts w:ascii="Arial" w:eastAsia="Times New Roman" w:hAnsi="Arial" w:cs="Arial"/>
          <w:color w:val="1F1F1F"/>
          <w:sz w:val="24"/>
          <w:szCs w:val="24"/>
          <w:lang w:eastAsia="fr-FR"/>
        </w:rPr>
        <w:t xml:space="preserve"> sont parmi les plus avantageu</w:t>
      </w:r>
      <w:r w:rsidR="00DB7541">
        <w:rPr>
          <w:rFonts w:ascii="Arial" w:eastAsia="Times New Roman" w:hAnsi="Arial" w:cs="Arial"/>
          <w:color w:val="1F1F1F"/>
          <w:sz w:val="24"/>
          <w:szCs w:val="24"/>
          <w:lang w:eastAsia="fr-FR"/>
        </w:rPr>
        <w:t>ses</w:t>
      </w:r>
      <w:r>
        <w:rPr>
          <w:rFonts w:ascii="Arial" w:eastAsia="Times New Roman" w:hAnsi="Arial" w:cs="Arial"/>
          <w:color w:val="1F1F1F"/>
          <w:sz w:val="24"/>
          <w:szCs w:val="24"/>
          <w:lang w:eastAsia="fr-FR"/>
        </w:rPr>
        <w:t xml:space="preserve"> car au cours de leur pratique il existe des impacts sur le sol qui transmettent des forces de pression positive à l’os. </w:t>
      </w:r>
    </w:p>
    <w:p w14:paraId="4AA9B50D" w14:textId="77777777" w:rsidR="00DB7541" w:rsidRDefault="00DB7541" w:rsidP="006C615C">
      <w:pPr>
        <w:autoSpaceDE w:val="0"/>
        <w:autoSpaceDN w:val="0"/>
        <w:adjustRightInd w:val="0"/>
        <w:spacing w:after="0" w:line="360" w:lineRule="auto"/>
        <w:rPr>
          <w:rFonts w:ascii="Arial" w:eastAsia="Times New Roman" w:hAnsi="Arial" w:cs="Arial"/>
          <w:color w:val="1F1F1F"/>
          <w:sz w:val="24"/>
          <w:szCs w:val="24"/>
          <w:lang w:eastAsia="fr-FR"/>
        </w:rPr>
      </w:pPr>
    </w:p>
    <w:p w14:paraId="6B93876A" w14:textId="77777777" w:rsidR="00A937AA" w:rsidRDefault="00A937AA"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D’autres activités physiques et sportives permettent essentiellement des bénéfices cardio-respiratoires et musculaire</w:t>
      </w:r>
      <w:r w:rsidR="00DB7541">
        <w:rPr>
          <w:rFonts w:ascii="Arial" w:eastAsia="Times New Roman" w:hAnsi="Arial" w:cs="Arial"/>
          <w:color w:val="1F1F1F"/>
          <w:sz w:val="24"/>
          <w:szCs w:val="24"/>
          <w:lang w:eastAsia="fr-FR"/>
        </w:rPr>
        <w:t>s</w:t>
      </w:r>
      <w:r>
        <w:rPr>
          <w:rFonts w:ascii="Arial" w:eastAsia="Times New Roman" w:hAnsi="Arial" w:cs="Arial"/>
          <w:color w:val="1F1F1F"/>
          <w:sz w:val="24"/>
          <w:szCs w:val="24"/>
          <w:lang w:eastAsia="fr-FR"/>
        </w:rPr>
        <w:t xml:space="preserve">. Ces activités physiques dites en </w:t>
      </w:r>
      <w:r w:rsidR="00DB7541">
        <w:rPr>
          <w:rFonts w:ascii="Arial" w:eastAsia="Times New Roman" w:hAnsi="Arial" w:cs="Arial"/>
          <w:color w:val="1F1F1F"/>
          <w:sz w:val="24"/>
          <w:szCs w:val="24"/>
          <w:lang w:eastAsia="fr-FR"/>
        </w:rPr>
        <w:t>« </w:t>
      </w:r>
      <w:r>
        <w:rPr>
          <w:rFonts w:ascii="Arial" w:eastAsia="Times New Roman" w:hAnsi="Arial" w:cs="Arial"/>
          <w:color w:val="1F1F1F"/>
          <w:sz w:val="24"/>
          <w:szCs w:val="24"/>
          <w:lang w:eastAsia="fr-FR"/>
        </w:rPr>
        <w:t>décharge</w:t>
      </w:r>
      <w:r w:rsidR="00DB7541">
        <w:rPr>
          <w:rFonts w:ascii="Arial" w:eastAsia="Times New Roman" w:hAnsi="Arial" w:cs="Arial"/>
          <w:color w:val="1F1F1F"/>
          <w:sz w:val="24"/>
          <w:szCs w:val="24"/>
          <w:lang w:eastAsia="fr-FR"/>
        </w:rPr>
        <w:t> »</w:t>
      </w:r>
      <w:r>
        <w:rPr>
          <w:rFonts w:ascii="Arial" w:eastAsia="Times New Roman" w:hAnsi="Arial" w:cs="Arial"/>
          <w:color w:val="1F1F1F"/>
          <w:sz w:val="24"/>
          <w:szCs w:val="24"/>
          <w:lang w:eastAsia="fr-FR"/>
        </w:rPr>
        <w:t xml:space="preserve"> telles la pratique du cyclisme, de la natation, de l’aquagym et du ski de fond n’ont pas de bénéfice démontré d’intérêt direct sur la prévention d’une bonne santé osseuse. Cependant elles contribuent à un maintien du capital musculaire et assurent le bon fonctionnement de l’ensemble de l’organisme en permettant de lutter contre la sédentarité et de maintenir son corps en bonne santé.</w:t>
      </w:r>
    </w:p>
    <w:p w14:paraId="15BEE998" w14:textId="77777777" w:rsidR="00DB7541" w:rsidRDefault="00DB7541" w:rsidP="006C615C">
      <w:pPr>
        <w:autoSpaceDE w:val="0"/>
        <w:autoSpaceDN w:val="0"/>
        <w:adjustRightInd w:val="0"/>
        <w:spacing w:after="0" w:line="360" w:lineRule="auto"/>
        <w:rPr>
          <w:rFonts w:ascii="Arial" w:eastAsia="Times New Roman" w:hAnsi="Arial" w:cs="Arial"/>
          <w:color w:val="1F1F1F"/>
          <w:sz w:val="24"/>
          <w:szCs w:val="24"/>
          <w:lang w:eastAsia="fr-FR"/>
        </w:rPr>
      </w:pPr>
    </w:p>
    <w:p w14:paraId="581417E7" w14:textId="77777777" w:rsidR="0048503A" w:rsidRDefault="00A937AA"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 xml:space="preserve">D’autres activités physiques et sportives ont également un rôle important pour la prévention des fractures. Ce sont celles qui favorisent le maintien d’un bon équilibre. En effet il est notoire </w:t>
      </w:r>
      <w:r w:rsidR="0048503A">
        <w:rPr>
          <w:rFonts w:ascii="Arial" w:eastAsia="Times New Roman" w:hAnsi="Arial" w:cs="Arial"/>
          <w:color w:val="1F1F1F"/>
          <w:sz w:val="24"/>
          <w:szCs w:val="24"/>
          <w:lang w:eastAsia="fr-FR"/>
        </w:rPr>
        <w:t>que la plupart des fractures surviennent à l’occasion de chutes.</w:t>
      </w:r>
    </w:p>
    <w:p w14:paraId="15E5CECA" w14:textId="77777777" w:rsidR="00A937AA" w:rsidRDefault="0048503A"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 xml:space="preserve">Les activités telles la danse, le </w:t>
      </w:r>
      <w:proofErr w:type="spellStart"/>
      <w:r>
        <w:rPr>
          <w:rFonts w:ascii="Arial" w:eastAsia="Times New Roman" w:hAnsi="Arial" w:cs="Arial"/>
          <w:color w:val="1F1F1F"/>
          <w:sz w:val="24"/>
          <w:szCs w:val="24"/>
          <w:lang w:eastAsia="fr-FR"/>
        </w:rPr>
        <w:t>Taï-chi</w:t>
      </w:r>
      <w:proofErr w:type="spellEnd"/>
      <w:r>
        <w:rPr>
          <w:rFonts w:ascii="Arial" w:eastAsia="Times New Roman" w:hAnsi="Arial" w:cs="Arial"/>
          <w:color w:val="1F1F1F"/>
          <w:sz w:val="24"/>
          <w:szCs w:val="24"/>
          <w:lang w:eastAsia="fr-FR"/>
        </w:rPr>
        <w:t>, le yoga ont la capacité de stimuler l’entretien de la souplesse et de l’équilibre qui peuvent de ce fait réduire le risque de ces chutes et en diminuer leur conséquence.</w:t>
      </w:r>
      <w:r w:rsidR="00A937AA">
        <w:rPr>
          <w:rFonts w:ascii="Arial" w:eastAsia="Times New Roman" w:hAnsi="Arial" w:cs="Arial"/>
          <w:color w:val="1F1F1F"/>
          <w:sz w:val="24"/>
          <w:szCs w:val="24"/>
          <w:lang w:eastAsia="fr-FR"/>
        </w:rPr>
        <w:t xml:space="preserve">  </w:t>
      </w:r>
    </w:p>
    <w:p w14:paraId="2C3AD501" w14:textId="77777777" w:rsidR="00142F17" w:rsidRDefault="00142F17" w:rsidP="006C615C">
      <w:pPr>
        <w:autoSpaceDE w:val="0"/>
        <w:autoSpaceDN w:val="0"/>
        <w:adjustRightInd w:val="0"/>
        <w:spacing w:after="0" w:line="360" w:lineRule="auto"/>
        <w:rPr>
          <w:rFonts w:ascii="Arial" w:eastAsia="Times New Roman" w:hAnsi="Arial" w:cs="Arial"/>
          <w:color w:val="1F1F1F"/>
          <w:sz w:val="24"/>
          <w:szCs w:val="24"/>
          <w:lang w:eastAsia="fr-FR"/>
        </w:rPr>
      </w:pPr>
    </w:p>
    <w:p w14:paraId="680A54FD" w14:textId="77777777" w:rsidR="00142F17" w:rsidRDefault="00142F17"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Bougez pour votre santé et prenez soin de vos os.</w:t>
      </w:r>
    </w:p>
    <w:p w14:paraId="6F6B4EA4" w14:textId="77777777" w:rsidR="00AE0F85" w:rsidRDefault="00AE0F85" w:rsidP="006C615C">
      <w:pPr>
        <w:autoSpaceDE w:val="0"/>
        <w:autoSpaceDN w:val="0"/>
        <w:adjustRightInd w:val="0"/>
        <w:spacing w:after="0" w:line="360" w:lineRule="auto"/>
        <w:rPr>
          <w:rFonts w:ascii="Arial" w:eastAsia="Times New Roman" w:hAnsi="Arial" w:cs="Arial"/>
          <w:color w:val="1F1F1F"/>
          <w:sz w:val="24"/>
          <w:szCs w:val="24"/>
          <w:lang w:eastAsia="fr-FR"/>
        </w:rPr>
      </w:pPr>
    </w:p>
    <w:p w14:paraId="02B4D687" w14:textId="77777777" w:rsidR="00AE0F85" w:rsidRDefault="00AE0F85"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 xml:space="preserve">Eric </w:t>
      </w:r>
      <w:proofErr w:type="spellStart"/>
      <w:r>
        <w:rPr>
          <w:rFonts w:ascii="Arial" w:eastAsia="Times New Roman" w:hAnsi="Arial" w:cs="Arial"/>
          <w:color w:val="1F1F1F"/>
          <w:sz w:val="24"/>
          <w:szCs w:val="24"/>
          <w:lang w:eastAsia="fr-FR"/>
        </w:rPr>
        <w:t>Lespessailles</w:t>
      </w:r>
      <w:proofErr w:type="spellEnd"/>
      <w:r>
        <w:rPr>
          <w:rFonts w:ascii="Arial" w:eastAsia="Times New Roman" w:hAnsi="Arial" w:cs="Arial"/>
          <w:color w:val="1F1F1F"/>
          <w:sz w:val="24"/>
          <w:szCs w:val="24"/>
          <w:lang w:eastAsia="fr-FR"/>
        </w:rPr>
        <w:t>, rhumatologue CHU Orléans</w:t>
      </w:r>
    </w:p>
    <w:p w14:paraId="3E3A0A46" w14:textId="77777777" w:rsidR="00A26425" w:rsidRDefault="00A26425" w:rsidP="006C615C">
      <w:pPr>
        <w:autoSpaceDE w:val="0"/>
        <w:autoSpaceDN w:val="0"/>
        <w:adjustRightInd w:val="0"/>
        <w:spacing w:after="0" w:line="360" w:lineRule="auto"/>
        <w:rPr>
          <w:rFonts w:ascii="Arial" w:eastAsia="Times New Roman" w:hAnsi="Arial" w:cs="Arial"/>
          <w:color w:val="1F1F1F"/>
          <w:sz w:val="24"/>
          <w:szCs w:val="24"/>
          <w:lang w:eastAsia="fr-FR"/>
        </w:rPr>
      </w:pPr>
    </w:p>
    <w:p w14:paraId="1681B02A" w14:textId="79047D1E" w:rsidR="00A26425" w:rsidRPr="000566AF" w:rsidRDefault="00A26425" w:rsidP="006C615C">
      <w:pPr>
        <w:autoSpaceDE w:val="0"/>
        <w:autoSpaceDN w:val="0"/>
        <w:adjustRightInd w:val="0"/>
        <w:spacing w:after="0" w:line="360" w:lineRule="auto"/>
        <w:rPr>
          <w:rFonts w:ascii="Arial" w:eastAsia="Times New Roman" w:hAnsi="Arial" w:cs="Arial"/>
          <w:color w:val="1F1F1F"/>
          <w:sz w:val="24"/>
          <w:szCs w:val="24"/>
          <w:lang w:eastAsia="fr-FR"/>
        </w:rPr>
      </w:pPr>
      <w:r>
        <w:rPr>
          <w:rFonts w:ascii="Arial" w:eastAsia="Times New Roman" w:hAnsi="Arial" w:cs="Arial"/>
          <w:color w:val="1F1F1F"/>
          <w:sz w:val="24"/>
          <w:szCs w:val="24"/>
          <w:lang w:eastAsia="fr-FR"/>
        </w:rPr>
        <w:t>RAPPEL DE NOTRE RUBRIQUE HALTEROPHILIE MUSCULATION ET HANDICAP ET DU PROGRAMME D’ENTRAÎNEMENT OSTEOPOROSE.</w:t>
      </w:r>
    </w:p>
    <w:p w14:paraId="6E96B0B6" w14:textId="77777777" w:rsidR="000566AF" w:rsidRPr="0082009C" w:rsidRDefault="000566AF" w:rsidP="006C615C">
      <w:pPr>
        <w:spacing w:line="360" w:lineRule="auto"/>
        <w:rPr>
          <w:rFonts w:ascii="Arial" w:eastAsia="Times New Roman" w:hAnsi="Arial" w:cs="Arial"/>
          <w:color w:val="1F1F1F"/>
          <w:sz w:val="24"/>
          <w:szCs w:val="24"/>
          <w:lang w:eastAsia="fr-FR"/>
        </w:rPr>
      </w:pPr>
    </w:p>
    <w:sectPr w:rsidR="000566AF" w:rsidRPr="0082009C">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NotDisplayPageBoundaries/>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566AF"/>
    <w:rsid w:val="000566AF"/>
    <w:rsid w:val="00065D3B"/>
    <w:rsid w:val="00142F17"/>
    <w:rsid w:val="0048503A"/>
    <w:rsid w:val="00674833"/>
    <w:rsid w:val="006C615C"/>
    <w:rsid w:val="007A4B98"/>
    <w:rsid w:val="0082009C"/>
    <w:rsid w:val="008526A9"/>
    <w:rsid w:val="00912FAF"/>
    <w:rsid w:val="00A26425"/>
    <w:rsid w:val="00A73D73"/>
    <w:rsid w:val="00A840EA"/>
    <w:rsid w:val="00A937AA"/>
    <w:rsid w:val="00AE0F85"/>
    <w:rsid w:val="00B645BB"/>
    <w:rsid w:val="00CB448F"/>
    <w:rsid w:val="00DB7541"/>
    <w:rsid w:val="00E55D61"/>
    <w:rsid w:val="00FB614A"/>
    <w:rsid w:val="00FF4044"/>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3C72D44"/>
  <w15:chartTrackingRefBased/>
  <w15:docId w15:val="{9CD6C6BA-D389-4C13-83BA-41144AEB16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semiHidden/>
    <w:unhideWhenUsed/>
    <w:rsid w:val="000566AF"/>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13538491">
      <w:bodyDiv w:val="1"/>
      <w:marLeft w:val="0"/>
      <w:marRight w:val="0"/>
      <w:marTop w:val="0"/>
      <w:marBottom w:val="0"/>
      <w:divBdr>
        <w:top w:val="none" w:sz="0" w:space="0" w:color="auto"/>
        <w:left w:val="none" w:sz="0" w:space="0" w:color="auto"/>
        <w:bottom w:val="none" w:sz="0" w:space="0" w:color="auto"/>
        <w:right w:val="none" w:sz="0" w:space="0" w:color="auto"/>
      </w:divBdr>
      <w:divsChild>
        <w:div w:id="581794687">
          <w:marLeft w:val="0"/>
          <w:marRight w:val="0"/>
          <w:marTop w:val="0"/>
          <w:marBottom w:val="0"/>
          <w:divBdr>
            <w:top w:val="none" w:sz="0" w:space="0" w:color="auto"/>
            <w:left w:val="none" w:sz="0" w:space="0" w:color="auto"/>
            <w:bottom w:val="none" w:sz="0" w:space="0" w:color="auto"/>
            <w:right w:val="none" w:sz="0" w:space="0" w:color="auto"/>
          </w:divBdr>
          <w:divsChild>
            <w:div w:id="366760146">
              <w:marLeft w:val="0"/>
              <w:marRight w:val="0"/>
              <w:marTop w:val="0"/>
              <w:marBottom w:val="0"/>
              <w:divBdr>
                <w:top w:val="none" w:sz="0" w:space="0" w:color="auto"/>
                <w:left w:val="none" w:sz="0" w:space="0" w:color="auto"/>
                <w:bottom w:val="none" w:sz="0" w:space="0" w:color="auto"/>
                <w:right w:val="none" w:sz="0" w:space="0" w:color="auto"/>
              </w:divBdr>
              <w:divsChild>
                <w:div w:id="499006164">
                  <w:marLeft w:val="0"/>
                  <w:marRight w:val="0"/>
                  <w:marTop w:val="0"/>
                  <w:marBottom w:val="0"/>
                  <w:divBdr>
                    <w:top w:val="none" w:sz="0" w:space="0" w:color="auto"/>
                    <w:left w:val="none" w:sz="0" w:space="0" w:color="auto"/>
                    <w:bottom w:val="none" w:sz="0" w:space="0" w:color="auto"/>
                    <w:right w:val="none" w:sz="0" w:space="0" w:color="auto"/>
                  </w:divBdr>
                </w:div>
                <w:div w:id="161031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sciencedirect.com/topics/pharmacology-toxicology-and-pharmaceutical-science/adverse-event" TargetMode="External"/><Relationship Id="rId5" Type="http://schemas.openxmlformats.org/officeDocument/2006/relationships/hyperlink" Target="https://www.sciencedirect.com/topics/medicine-and-dentistry/osteoporosis" TargetMode="External"/><Relationship Id="rId4" Type="http://schemas.openxmlformats.org/officeDocument/2006/relationships/hyperlink" Target="https://www.sciencedirect.com/topics/medicine-and-dentistry/osteoporosis"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135</TotalTime>
  <Pages>3</Pages>
  <Words>825</Words>
  <Characters>4542</Characters>
  <Application>Microsoft Office Word</Application>
  <DocSecurity>0</DocSecurity>
  <Lines>37</Lines>
  <Paragraphs>10</Paragraphs>
  <ScaleCrop>false</ScaleCrop>
  <HeadingPairs>
    <vt:vector size="2" baseType="variant">
      <vt:variant>
        <vt:lpstr>Titre</vt:lpstr>
      </vt:variant>
      <vt:variant>
        <vt:i4>1</vt:i4>
      </vt:variant>
    </vt:vector>
  </HeadingPairs>
  <TitlesOfParts>
    <vt:vector size="1" baseType="lpstr">
      <vt:lpstr/>
    </vt:vector>
  </TitlesOfParts>
  <Company>Centre hospitalier régional d ORLEANS</Company>
  <LinksUpToDate>false</LinksUpToDate>
  <CharactersWithSpaces>5357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Eric Lespessailles</dc:creator>
  <cp:keywords/>
  <dc:description/>
  <cp:lastModifiedBy>cassiau daniel</cp:lastModifiedBy>
  <cp:revision>17</cp:revision>
  <cp:lastPrinted>2025-10-16T12:11:00Z</cp:lastPrinted>
  <dcterms:created xsi:type="dcterms:W3CDTF">2025-10-16T08:54:00Z</dcterms:created>
  <dcterms:modified xsi:type="dcterms:W3CDTF">2025-10-27T10:49:00Z</dcterms:modified>
</cp:coreProperties>
</file>